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721"/>
        <w:tblW w:w="15588" w:type="dxa"/>
        <w:tblLook w:val="04A0" w:firstRow="1" w:lastRow="0" w:firstColumn="1" w:lastColumn="0" w:noHBand="0" w:noVBand="1"/>
      </w:tblPr>
      <w:tblGrid>
        <w:gridCol w:w="5143"/>
        <w:gridCol w:w="5342"/>
        <w:gridCol w:w="5103"/>
      </w:tblGrid>
      <w:tr w:rsidR="007124F6" w:rsidRPr="002E55CC" w:rsidTr="002E55CC">
        <w:trPr>
          <w:trHeight w:val="1833"/>
        </w:trPr>
        <w:tc>
          <w:tcPr>
            <w:tcW w:w="5143" w:type="dxa"/>
          </w:tcPr>
          <w:p w:rsidR="002E55CC" w:rsidRPr="002E55CC" w:rsidRDefault="002E55CC" w:rsidP="002E55CC">
            <w:pPr>
              <w:jc w:val="center"/>
              <w:rPr>
                <w:rFonts w:ascii="Arial" w:hAnsi="Arial" w:cs="Arial"/>
                <w:b/>
                <w:bCs/>
                <w:sz w:val="16"/>
                <w:szCs w:val="16"/>
                <w:u w:val="single"/>
              </w:rPr>
            </w:pPr>
            <w:r w:rsidRPr="002E55CC">
              <w:rPr>
                <w:rFonts w:ascii="Arial" w:hAnsi="Arial" w:cs="Arial"/>
                <w:b/>
                <w:bCs/>
                <w:sz w:val="16"/>
                <w:szCs w:val="16"/>
                <w:u w:val="single"/>
              </w:rPr>
              <w:t>Computing</w:t>
            </w:r>
          </w:p>
          <w:p w:rsidR="002E55CC" w:rsidRPr="002E55CC" w:rsidRDefault="002E55CC" w:rsidP="002E55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000000"/>
                <w:kern w:val="0"/>
                <w:sz w:val="16"/>
                <w:szCs w:val="16"/>
              </w:rPr>
            </w:pPr>
            <w:r w:rsidRPr="002E55CC">
              <w:rPr>
                <w:rFonts w:ascii="Arial" w:hAnsi="Arial" w:cs="Arial"/>
                <w:color w:val="000000"/>
                <w:kern w:val="0"/>
                <w:sz w:val="16"/>
                <w:szCs w:val="16"/>
              </w:rPr>
              <w:t>Each term, children will learn and refresh their knowledge about how to keep themselves and their friends safe online.</w:t>
            </w:r>
          </w:p>
          <w:p w:rsidR="002E55CC" w:rsidRPr="002E55CC" w:rsidRDefault="002E55CC" w:rsidP="002E55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16"/>
                <w:szCs w:val="16"/>
              </w:rPr>
            </w:pPr>
          </w:p>
          <w:p w:rsidR="002E55CC" w:rsidRPr="002E55CC" w:rsidRDefault="002E55CC" w:rsidP="002E55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color w:val="C00000"/>
                <w:kern w:val="0"/>
                <w:sz w:val="16"/>
                <w:szCs w:val="16"/>
              </w:rPr>
            </w:pPr>
            <w:r w:rsidRPr="002E55CC">
              <w:rPr>
                <w:rFonts w:ascii="Arial" w:hAnsi="Arial" w:cs="Arial"/>
                <w:color w:val="C00000"/>
                <w:kern w:val="0"/>
                <w:sz w:val="16"/>
                <w:szCs w:val="16"/>
              </w:rPr>
              <w:t>Computing systems and networks: Search Engines</w:t>
            </w:r>
          </w:p>
          <w:p w:rsidR="00183804" w:rsidRPr="002E55CC" w:rsidRDefault="002E55CC" w:rsidP="002E55CC">
            <w:pPr>
              <w:rPr>
                <w:rFonts w:ascii="Arial" w:hAnsi="Arial" w:cs="Arial"/>
                <w:sz w:val="16"/>
                <w:szCs w:val="16"/>
              </w:rPr>
            </w:pPr>
            <w:r w:rsidRPr="002E55CC">
              <w:rPr>
                <w:rFonts w:ascii="Arial" w:hAnsi="Arial" w:cs="Arial"/>
                <w:sz w:val="16"/>
                <w:szCs w:val="16"/>
              </w:rPr>
              <w:t>Developing searching skills to help find relevant information on the internet. Learning how to use search engines effectively to find information, focus on keyword searches and evaluate search returns. Learn about different forms of communication that have developed with the use of technology. Recognising that information on the Internet might not be true or correct and learning ways of checking validity.</w:t>
            </w:r>
          </w:p>
        </w:tc>
        <w:tc>
          <w:tcPr>
            <w:tcW w:w="5342" w:type="dxa"/>
          </w:tcPr>
          <w:p w:rsidR="002A20F1" w:rsidRPr="002E55CC" w:rsidRDefault="007124F6" w:rsidP="002E55CC">
            <w:pPr>
              <w:jc w:val="center"/>
              <w:rPr>
                <w:rFonts w:ascii="Arial" w:hAnsi="Arial" w:cs="Arial"/>
                <w:b/>
                <w:bCs/>
                <w:sz w:val="16"/>
                <w:szCs w:val="16"/>
                <w:u w:val="single"/>
              </w:rPr>
            </w:pPr>
            <w:r w:rsidRPr="002E55CC">
              <w:rPr>
                <w:rFonts w:ascii="Arial" w:hAnsi="Arial" w:cs="Arial"/>
                <w:b/>
                <w:bCs/>
                <w:sz w:val="16"/>
                <w:szCs w:val="16"/>
                <w:u w:val="single"/>
              </w:rPr>
              <w:t>English</w:t>
            </w:r>
          </w:p>
          <w:p w:rsidR="00DD5DBB" w:rsidRPr="002E55CC" w:rsidRDefault="008B3E07" w:rsidP="002E55CC">
            <w:pPr>
              <w:jc w:val="center"/>
              <w:rPr>
                <w:rFonts w:ascii="Arial" w:hAnsi="Arial" w:cs="Arial"/>
                <w:color w:val="C00000"/>
                <w:sz w:val="16"/>
                <w:szCs w:val="16"/>
              </w:rPr>
            </w:pPr>
            <w:r w:rsidRPr="002E55CC">
              <w:rPr>
                <w:rFonts w:ascii="Arial" w:hAnsi="Arial" w:cs="Arial"/>
                <w:color w:val="C00000"/>
                <w:sz w:val="16"/>
                <w:szCs w:val="16"/>
              </w:rPr>
              <w:t>Young, Gifted and Black by Jamia Wilson</w:t>
            </w:r>
          </w:p>
          <w:p w:rsidR="008B3E07" w:rsidRPr="002E55CC" w:rsidRDefault="008B3E07" w:rsidP="002E55CC">
            <w:pPr>
              <w:jc w:val="center"/>
              <w:rPr>
                <w:rFonts w:ascii="Arial" w:hAnsi="Arial" w:cs="Arial"/>
                <w:color w:val="C00000"/>
                <w:sz w:val="16"/>
                <w:szCs w:val="16"/>
              </w:rPr>
            </w:pPr>
            <w:r w:rsidRPr="002E55CC">
              <w:rPr>
                <w:rFonts w:ascii="Arial" w:hAnsi="Arial" w:cs="Arial"/>
                <w:color w:val="C00000"/>
                <w:sz w:val="16"/>
                <w:szCs w:val="16"/>
              </w:rPr>
              <w:t>Race to the Frozen North: The Matthew Henson Story by Catherine Johnson</w:t>
            </w:r>
          </w:p>
          <w:p w:rsidR="008B3E07" w:rsidRDefault="008B3E07" w:rsidP="002E55CC">
            <w:pPr>
              <w:rPr>
                <w:rFonts w:ascii="Arial" w:hAnsi="Arial" w:cs="Arial"/>
                <w:sz w:val="16"/>
                <w:szCs w:val="16"/>
              </w:rPr>
            </w:pPr>
            <w:r w:rsidRPr="002E55CC">
              <w:rPr>
                <w:rFonts w:ascii="Arial" w:hAnsi="Arial" w:cs="Arial"/>
                <w:sz w:val="16"/>
                <w:szCs w:val="16"/>
              </w:rPr>
              <w:t>In this unit, the children consider and evaluate different viewpoints</w:t>
            </w:r>
            <w:r w:rsidR="00110709" w:rsidRPr="002E55CC">
              <w:rPr>
                <w:rFonts w:ascii="Arial" w:hAnsi="Arial" w:cs="Arial"/>
                <w:sz w:val="16"/>
                <w:szCs w:val="16"/>
              </w:rPr>
              <w:t>.</w:t>
            </w:r>
            <w:r w:rsidRPr="002E55CC">
              <w:rPr>
                <w:rFonts w:ascii="Arial" w:hAnsi="Arial" w:cs="Arial"/>
                <w:sz w:val="16"/>
                <w:szCs w:val="16"/>
              </w:rPr>
              <w:t xml:space="preserve">  They draw inferences from real-life characters through history and justify their viewpoint from evidence within the text.  </w:t>
            </w:r>
            <w:r w:rsidR="00110709" w:rsidRPr="002E55CC">
              <w:rPr>
                <w:rFonts w:ascii="Arial" w:hAnsi="Arial" w:cs="Arial"/>
                <w:sz w:val="16"/>
                <w:szCs w:val="16"/>
              </w:rPr>
              <w:t>From their reading and conversations, they begin to develop their ideas and enhance their</w:t>
            </w:r>
            <w:r w:rsidR="002E55CC" w:rsidRPr="002E55CC">
              <w:rPr>
                <w:rFonts w:ascii="Arial" w:hAnsi="Arial" w:cs="Arial"/>
                <w:sz w:val="16"/>
                <w:szCs w:val="16"/>
              </w:rPr>
              <w:t xml:space="preserve"> </w:t>
            </w:r>
            <w:r w:rsidR="00110709" w:rsidRPr="002E55CC">
              <w:rPr>
                <w:rFonts w:ascii="Arial" w:hAnsi="Arial" w:cs="Arial"/>
                <w:sz w:val="16"/>
                <w:szCs w:val="16"/>
              </w:rPr>
              <w:t xml:space="preserve">understanding through further reading and research.  Presenting their findings and beliefs through character, setting and atmosphere descriptions; developing their use of passive and active speech (Y6); using commas to avoid ambiguity and linking ideas across paragraphs. </w:t>
            </w:r>
          </w:p>
          <w:p w:rsidR="002E55CC" w:rsidRPr="002E55CC" w:rsidRDefault="002E55CC" w:rsidP="002E55CC">
            <w:pPr>
              <w:rPr>
                <w:rFonts w:ascii="Arial" w:hAnsi="Arial" w:cs="Arial"/>
                <w:sz w:val="16"/>
                <w:szCs w:val="16"/>
              </w:rPr>
            </w:pPr>
          </w:p>
        </w:tc>
        <w:tc>
          <w:tcPr>
            <w:tcW w:w="5103" w:type="dxa"/>
          </w:tcPr>
          <w:p w:rsidR="003B780B" w:rsidRPr="003B780B" w:rsidRDefault="001434C6" w:rsidP="003B780B">
            <w:pPr>
              <w:jc w:val="center"/>
              <w:rPr>
                <w:rFonts w:ascii="Arial" w:hAnsi="Arial" w:cs="Arial"/>
                <w:b/>
                <w:bCs/>
                <w:sz w:val="16"/>
                <w:szCs w:val="16"/>
                <w:u w:val="single"/>
              </w:rPr>
            </w:pPr>
            <w:r w:rsidRPr="003B780B">
              <w:rPr>
                <w:rFonts w:ascii="Arial" w:hAnsi="Arial" w:cs="Arial"/>
                <w:b/>
                <w:bCs/>
                <w:sz w:val="16"/>
                <w:szCs w:val="16"/>
                <w:u w:val="single"/>
              </w:rPr>
              <w:t>RE</w:t>
            </w:r>
          </w:p>
          <w:p w:rsidR="003B780B" w:rsidRPr="003B780B" w:rsidRDefault="003B780B" w:rsidP="003B780B">
            <w:pPr>
              <w:jc w:val="center"/>
              <w:rPr>
                <w:rFonts w:ascii="Arial" w:hAnsi="Arial" w:cs="Arial"/>
                <w:b/>
                <w:color w:val="C00000"/>
                <w:sz w:val="16"/>
                <w:szCs w:val="16"/>
              </w:rPr>
            </w:pPr>
            <w:r w:rsidRPr="003B780B">
              <w:rPr>
                <w:rFonts w:ascii="Arial" w:hAnsi="Arial" w:cs="Arial"/>
                <w:b/>
                <w:color w:val="C00000"/>
                <w:sz w:val="16"/>
                <w:szCs w:val="16"/>
              </w:rPr>
              <w:t>Christianity (God)</w:t>
            </w:r>
          </w:p>
          <w:p w:rsidR="00183804" w:rsidRPr="002E55CC" w:rsidRDefault="003B780B" w:rsidP="003B780B">
            <w:pPr>
              <w:jc w:val="center"/>
              <w:rPr>
                <w:rFonts w:ascii="Arial" w:hAnsi="Arial" w:cs="Arial"/>
                <w:sz w:val="16"/>
                <w:szCs w:val="16"/>
              </w:rPr>
            </w:pPr>
            <w:r w:rsidRPr="003B780B">
              <w:rPr>
                <w:rFonts w:ascii="Arial" w:hAnsi="Arial" w:cs="Arial"/>
                <w:color w:val="000000" w:themeColor="text1"/>
                <w:sz w:val="13"/>
                <w:szCs w:val="13"/>
              </w:rPr>
              <w:t xml:space="preserve">Children will learn about how </w:t>
            </w:r>
            <w:proofErr w:type="gramStart"/>
            <w:r w:rsidRPr="003B780B">
              <w:rPr>
                <w:rFonts w:ascii="Arial" w:hAnsi="Arial" w:cs="Arial"/>
                <w:color w:val="000000" w:themeColor="text1"/>
                <w:sz w:val="13"/>
                <w:szCs w:val="13"/>
              </w:rPr>
              <w:t>Christians</w:t>
            </w:r>
            <w:proofErr w:type="gramEnd"/>
            <w:r w:rsidRPr="003B780B">
              <w:rPr>
                <w:rFonts w:ascii="Arial" w:hAnsi="Arial" w:cs="Arial"/>
                <w:color w:val="000000" w:themeColor="text1"/>
                <w:sz w:val="13"/>
                <w:szCs w:val="13"/>
              </w:rPr>
              <w:t xml:space="preserve"> mark ‘turning points’ on the journey of life. They will explore the deeper meaning of baptism and explain how </w:t>
            </w:r>
            <w:proofErr w:type="gramStart"/>
            <w:r w:rsidRPr="003B780B">
              <w:rPr>
                <w:rFonts w:ascii="Arial" w:hAnsi="Arial" w:cs="Arial"/>
                <w:color w:val="000000" w:themeColor="text1"/>
                <w:sz w:val="13"/>
                <w:szCs w:val="13"/>
              </w:rPr>
              <w:t>Christians</w:t>
            </w:r>
            <w:proofErr w:type="gramEnd"/>
            <w:r w:rsidRPr="003B780B">
              <w:rPr>
                <w:rFonts w:ascii="Arial" w:hAnsi="Arial" w:cs="Arial"/>
                <w:color w:val="000000" w:themeColor="text1"/>
                <w:sz w:val="13"/>
                <w:szCs w:val="13"/>
              </w:rPr>
              <w:t xml:space="preserve"> rituals and rite of passage reflect their beliefs about the nature of God and their relationship with God.</w:t>
            </w:r>
          </w:p>
        </w:tc>
      </w:tr>
      <w:tr w:rsidR="007124F6" w:rsidRPr="002E55CC" w:rsidTr="002E55CC">
        <w:trPr>
          <w:trHeight w:val="1800"/>
        </w:trPr>
        <w:tc>
          <w:tcPr>
            <w:tcW w:w="5143" w:type="dxa"/>
          </w:tcPr>
          <w:p w:rsidR="002E55CC" w:rsidRPr="002E55CC" w:rsidRDefault="002E55CC" w:rsidP="002E55CC">
            <w:pPr>
              <w:jc w:val="center"/>
              <w:rPr>
                <w:rFonts w:ascii="Arial" w:hAnsi="Arial" w:cs="Arial"/>
                <w:b/>
                <w:bCs/>
                <w:sz w:val="16"/>
                <w:szCs w:val="16"/>
                <w:u w:val="single"/>
              </w:rPr>
            </w:pPr>
            <w:r w:rsidRPr="002E55CC">
              <w:rPr>
                <w:rFonts w:ascii="Arial" w:hAnsi="Arial" w:cs="Arial"/>
                <w:b/>
                <w:bCs/>
                <w:sz w:val="16"/>
                <w:szCs w:val="16"/>
                <w:u w:val="single"/>
              </w:rPr>
              <w:t>Science</w:t>
            </w:r>
          </w:p>
          <w:p w:rsidR="002E55CC" w:rsidRPr="002E55CC" w:rsidRDefault="002E55CC" w:rsidP="002E55CC">
            <w:pPr>
              <w:jc w:val="center"/>
              <w:rPr>
                <w:rFonts w:ascii="Arial" w:hAnsi="Arial" w:cs="Arial"/>
                <w:color w:val="C00000"/>
                <w:sz w:val="16"/>
                <w:szCs w:val="16"/>
              </w:rPr>
            </w:pPr>
            <w:r w:rsidRPr="002E55CC">
              <w:rPr>
                <w:rFonts w:ascii="Arial" w:hAnsi="Arial" w:cs="Arial"/>
                <w:color w:val="C00000"/>
                <w:sz w:val="16"/>
                <w:szCs w:val="16"/>
              </w:rPr>
              <w:t>Animals including Humans: All About Me</w:t>
            </w:r>
          </w:p>
          <w:p w:rsidR="002E55CC" w:rsidRPr="002E55CC" w:rsidRDefault="002E55CC" w:rsidP="002E55CC">
            <w:pPr>
              <w:jc w:val="center"/>
              <w:rPr>
                <w:rFonts w:ascii="Arial" w:hAnsi="Arial" w:cs="Arial"/>
                <w:color w:val="C00000"/>
                <w:sz w:val="16"/>
                <w:szCs w:val="16"/>
              </w:rPr>
            </w:pPr>
          </w:p>
          <w:p w:rsidR="00110709" w:rsidRPr="002E55CC" w:rsidRDefault="002E55CC" w:rsidP="002E55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6"/>
                <w:szCs w:val="16"/>
              </w:rPr>
            </w:pPr>
            <w:r w:rsidRPr="002E55CC">
              <w:rPr>
                <w:rFonts w:ascii="Arial" w:hAnsi="Arial" w:cs="Arial"/>
                <w:sz w:val="16"/>
                <w:szCs w:val="16"/>
              </w:rPr>
              <w:t>This unit ‘Animals, including humans’ takes children through six lessons where they learn how to: describe the changes as humans develop to old age.</w:t>
            </w:r>
          </w:p>
        </w:tc>
        <w:tc>
          <w:tcPr>
            <w:tcW w:w="5342" w:type="dxa"/>
          </w:tcPr>
          <w:p w:rsidR="007124F6" w:rsidRPr="002E55CC" w:rsidRDefault="007124F6" w:rsidP="002E55CC">
            <w:pPr>
              <w:jc w:val="center"/>
              <w:rPr>
                <w:rFonts w:ascii="Arial" w:hAnsi="Arial" w:cs="Arial"/>
                <w:b/>
                <w:bCs/>
                <w:color w:val="C00000"/>
                <w:sz w:val="16"/>
                <w:szCs w:val="16"/>
              </w:rPr>
            </w:pPr>
            <w:r w:rsidRPr="002E55CC">
              <w:rPr>
                <w:rFonts w:ascii="Arial" w:hAnsi="Arial" w:cs="Arial"/>
                <w:noProof/>
                <w:sz w:val="16"/>
                <w:szCs w:val="16"/>
              </w:rPr>
              <w:drawing>
                <wp:anchor distT="0" distB="0" distL="114300" distR="114300" simplePos="0" relativeHeight="251664384" behindDoc="0" locked="0" layoutInCell="1" allowOverlap="1" wp14:anchorId="20D0AF92" wp14:editId="00EC27F8">
                  <wp:simplePos x="0" y="0"/>
                  <wp:positionH relativeFrom="column">
                    <wp:posOffset>1350645</wp:posOffset>
                  </wp:positionH>
                  <wp:positionV relativeFrom="paragraph">
                    <wp:posOffset>84898</wp:posOffset>
                  </wp:positionV>
                  <wp:extent cx="457200" cy="446127"/>
                  <wp:effectExtent l="0" t="0" r="0" b="0"/>
                  <wp:wrapNone/>
                  <wp:docPr id="603697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4461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24F6" w:rsidRPr="002E55CC" w:rsidRDefault="007124F6" w:rsidP="002E55CC">
            <w:pPr>
              <w:jc w:val="center"/>
              <w:rPr>
                <w:rFonts w:ascii="Arial" w:hAnsi="Arial" w:cs="Arial"/>
                <w:b/>
                <w:bCs/>
                <w:color w:val="C00000"/>
                <w:sz w:val="16"/>
                <w:szCs w:val="16"/>
              </w:rPr>
            </w:pPr>
          </w:p>
          <w:p w:rsidR="007124F6" w:rsidRPr="002E55CC" w:rsidRDefault="007124F6" w:rsidP="002E55CC">
            <w:pPr>
              <w:jc w:val="center"/>
              <w:rPr>
                <w:rFonts w:ascii="Arial" w:hAnsi="Arial" w:cs="Arial"/>
                <w:b/>
                <w:bCs/>
                <w:color w:val="C00000"/>
                <w:sz w:val="16"/>
                <w:szCs w:val="16"/>
              </w:rPr>
            </w:pPr>
          </w:p>
          <w:p w:rsidR="002E55CC" w:rsidRPr="002E55CC" w:rsidRDefault="002E55CC" w:rsidP="002E55CC">
            <w:pPr>
              <w:rPr>
                <w:rFonts w:ascii="Arial" w:hAnsi="Arial" w:cs="Arial"/>
                <w:color w:val="C00000"/>
                <w:sz w:val="16"/>
                <w:szCs w:val="16"/>
              </w:rPr>
            </w:pPr>
          </w:p>
          <w:p w:rsidR="002E55CC" w:rsidRPr="002E55CC" w:rsidRDefault="002E55CC" w:rsidP="002E55CC">
            <w:pPr>
              <w:rPr>
                <w:rFonts w:ascii="Arial" w:hAnsi="Arial" w:cs="Arial"/>
                <w:color w:val="C00000"/>
                <w:sz w:val="16"/>
                <w:szCs w:val="16"/>
              </w:rPr>
            </w:pPr>
          </w:p>
          <w:p w:rsidR="007124F6" w:rsidRPr="002E55CC" w:rsidRDefault="007124F6" w:rsidP="002E55CC">
            <w:pPr>
              <w:jc w:val="center"/>
              <w:rPr>
                <w:rFonts w:ascii="Arial" w:hAnsi="Arial" w:cs="Arial"/>
                <w:color w:val="C00000"/>
                <w:sz w:val="16"/>
                <w:szCs w:val="16"/>
              </w:rPr>
            </w:pPr>
            <w:r w:rsidRPr="002E55CC">
              <w:rPr>
                <w:rFonts w:ascii="Arial" w:hAnsi="Arial" w:cs="Arial"/>
                <w:color w:val="C00000"/>
                <w:sz w:val="16"/>
                <w:szCs w:val="16"/>
              </w:rPr>
              <w:t>Parklee Community Primary School</w:t>
            </w:r>
          </w:p>
          <w:p w:rsidR="000860EC" w:rsidRPr="002E55CC" w:rsidRDefault="007124F6" w:rsidP="002E55CC">
            <w:pPr>
              <w:jc w:val="center"/>
              <w:rPr>
                <w:rFonts w:ascii="Arial" w:hAnsi="Arial" w:cs="Arial"/>
                <w:color w:val="C00000"/>
                <w:sz w:val="16"/>
                <w:szCs w:val="16"/>
              </w:rPr>
            </w:pPr>
            <w:r w:rsidRPr="002E55CC">
              <w:rPr>
                <w:rFonts w:ascii="Arial" w:hAnsi="Arial" w:cs="Arial"/>
                <w:color w:val="C00000"/>
                <w:sz w:val="16"/>
                <w:szCs w:val="16"/>
              </w:rPr>
              <w:t>Curriculum Overview</w:t>
            </w:r>
          </w:p>
          <w:p w:rsidR="007124F6" w:rsidRPr="002E55CC" w:rsidRDefault="007124F6" w:rsidP="002E55CC">
            <w:pPr>
              <w:jc w:val="center"/>
              <w:rPr>
                <w:rFonts w:ascii="Arial" w:hAnsi="Arial" w:cs="Arial"/>
                <w:b/>
                <w:bCs/>
                <w:color w:val="C00000"/>
                <w:sz w:val="16"/>
                <w:szCs w:val="16"/>
              </w:rPr>
            </w:pPr>
            <w:r w:rsidRPr="002E55CC">
              <w:rPr>
                <w:rFonts w:ascii="Arial" w:hAnsi="Arial" w:cs="Arial"/>
                <w:b/>
                <w:bCs/>
                <w:color w:val="C00000"/>
                <w:sz w:val="16"/>
                <w:szCs w:val="16"/>
              </w:rPr>
              <w:t>Autumn Term 1 – 2024</w:t>
            </w:r>
          </w:p>
          <w:p w:rsidR="007124F6" w:rsidRPr="002E55CC" w:rsidRDefault="008B3E07" w:rsidP="002E55CC">
            <w:pPr>
              <w:jc w:val="center"/>
              <w:rPr>
                <w:rFonts w:ascii="Arial" w:hAnsi="Arial" w:cs="Arial"/>
                <w:color w:val="C00000"/>
                <w:sz w:val="16"/>
                <w:szCs w:val="16"/>
              </w:rPr>
            </w:pPr>
            <w:r w:rsidRPr="002E55CC">
              <w:rPr>
                <w:rFonts w:ascii="Arial" w:hAnsi="Arial" w:cs="Arial"/>
                <w:color w:val="C00000"/>
                <w:sz w:val="16"/>
                <w:szCs w:val="16"/>
              </w:rPr>
              <w:t>Turquoise Class Year 5&amp;6</w:t>
            </w:r>
            <w:r w:rsidR="007124F6" w:rsidRPr="002E55CC">
              <w:rPr>
                <w:rFonts w:ascii="Arial" w:hAnsi="Arial" w:cs="Arial"/>
                <w:sz w:val="16"/>
                <w:szCs w:val="16"/>
              </w:rPr>
              <w:fldChar w:fldCharType="begin"/>
            </w:r>
            <w:r w:rsidR="00E95DE0" w:rsidRPr="002E55CC">
              <w:rPr>
                <w:rFonts w:ascii="Arial" w:hAnsi="Arial" w:cs="Arial"/>
                <w:sz w:val="16"/>
                <w:szCs w:val="16"/>
              </w:rPr>
              <w:instrText xml:space="preserve"> INCLUDEPICTURE "\\\\FS01\\Users\\emmagoulding\\Library\\Group Containers\\UBF8T346G9.ms\\WebArchiveCopyPasteTempFiles\\com.microsoft.Word\\7Mkvv7rljgAAAAAElFTkSuQmCC" \* MERGEFORMAT </w:instrText>
            </w:r>
            <w:r w:rsidR="007124F6" w:rsidRPr="002E55CC">
              <w:rPr>
                <w:rFonts w:ascii="Arial" w:hAnsi="Arial" w:cs="Arial"/>
                <w:sz w:val="16"/>
                <w:szCs w:val="16"/>
              </w:rPr>
              <w:fldChar w:fldCharType="end"/>
            </w:r>
          </w:p>
        </w:tc>
        <w:tc>
          <w:tcPr>
            <w:tcW w:w="5103" w:type="dxa"/>
          </w:tcPr>
          <w:p w:rsidR="003A66DD" w:rsidRPr="002E55CC" w:rsidRDefault="003A66DD" w:rsidP="002E55CC">
            <w:pPr>
              <w:jc w:val="center"/>
              <w:rPr>
                <w:rFonts w:ascii="Arial" w:hAnsi="Arial" w:cs="Arial"/>
                <w:b/>
                <w:bCs/>
                <w:sz w:val="16"/>
                <w:szCs w:val="16"/>
                <w:u w:val="single"/>
              </w:rPr>
            </w:pPr>
            <w:r w:rsidRPr="002E55CC">
              <w:rPr>
                <w:rFonts w:ascii="Arial" w:hAnsi="Arial" w:cs="Arial"/>
                <w:b/>
                <w:bCs/>
                <w:sz w:val="16"/>
                <w:szCs w:val="16"/>
                <w:u w:val="single"/>
              </w:rPr>
              <w:t>PSHE</w:t>
            </w:r>
          </w:p>
          <w:p w:rsidR="003A66DD" w:rsidRPr="002E55CC" w:rsidRDefault="003A66DD" w:rsidP="002E55CC">
            <w:pPr>
              <w:jc w:val="center"/>
              <w:rPr>
                <w:rFonts w:ascii="Arial" w:hAnsi="Arial" w:cs="Arial"/>
                <w:sz w:val="16"/>
                <w:szCs w:val="16"/>
              </w:rPr>
            </w:pPr>
            <w:r w:rsidRPr="002E55CC">
              <w:rPr>
                <w:rFonts w:ascii="Arial" w:hAnsi="Arial" w:cs="Arial"/>
                <w:color w:val="C00000"/>
                <w:sz w:val="16"/>
                <w:szCs w:val="16"/>
              </w:rPr>
              <w:t>Being Me in My World</w:t>
            </w:r>
          </w:p>
          <w:p w:rsidR="00110709" w:rsidRPr="002E55CC" w:rsidRDefault="00110709" w:rsidP="002E55CC">
            <w:pPr>
              <w:rPr>
                <w:rFonts w:ascii="Arial" w:hAnsi="Arial" w:cs="Arial"/>
                <w:sz w:val="16"/>
                <w:szCs w:val="16"/>
              </w:rPr>
            </w:pPr>
            <w:r w:rsidRPr="002E55CC">
              <w:rPr>
                <w:rFonts w:ascii="Arial" w:hAnsi="Arial" w:cs="Arial"/>
                <w:sz w:val="16"/>
                <w:szCs w:val="16"/>
              </w:rPr>
              <w:t>How to identify and express any fears or worries I may have about the future</w:t>
            </w:r>
            <w:r w:rsidR="002E55CC" w:rsidRPr="002E55CC">
              <w:rPr>
                <w:rFonts w:ascii="Arial" w:hAnsi="Arial" w:cs="Arial"/>
                <w:sz w:val="16"/>
                <w:szCs w:val="16"/>
              </w:rPr>
              <w:t xml:space="preserve">. </w:t>
            </w:r>
            <w:proofErr w:type="spellStart"/>
            <w:r w:rsidRPr="002E55CC">
              <w:rPr>
                <w:rFonts w:ascii="Arial" w:hAnsi="Arial" w:cs="Arial"/>
                <w:sz w:val="16"/>
                <w:szCs w:val="16"/>
              </w:rPr>
              <w:t>The</w:t>
            </w:r>
            <w:proofErr w:type="spellEnd"/>
            <w:r w:rsidRPr="002E55CC">
              <w:rPr>
                <w:rFonts w:ascii="Arial" w:hAnsi="Arial" w:cs="Arial"/>
                <w:sz w:val="16"/>
                <w:szCs w:val="16"/>
              </w:rPr>
              <w:t xml:space="preserve"> universal rights which are made to protect all children </w:t>
            </w:r>
          </w:p>
          <w:p w:rsidR="00110709" w:rsidRPr="002E55CC" w:rsidRDefault="00110709" w:rsidP="002E55CC">
            <w:pPr>
              <w:rPr>
                <w:rFonts w:ascii="Arial" w:hAnsi="Arial" w:cs="Arial"/>
                <w:sz w:val="16"/>
                <w:szCs w:val="16"/>
              </w:rPr>
            </w:pPr>
            <w:r w:rsidRPr="002E55CC">
              <w:rPr>
                <w:rFonts w:ascii="Arial" w:hAnsi="Arial" w:cs="Arial"/>
                <w:sz w:val="16"/>
                <w:szCs w:val="16"/>
              </w:rPr>
              <w:t>How everyone has the right to learn</w:t>
            </w:r>
          </w:p>
          <w:p w:rsidR="002E55CC" w:rsidRPr="002E55CC" w:rsidRDefault="00110709" w:rsidP="002E55CC">
            <w:pPr>
              <w:rPr>
                <w:rFonts w:ascii="Arial" w:hAnsi="Arial" w:cs="Arial"/>
                <w:sz w:val="16"/>
                <w:szCs w:val="16"/>
              </w:rPr>
            </w:pPr>
            <w:r w:rsidRPr="002E55CC">
              <w:rPr>
                <w:rFonts w:ascii="Arial" w:hAnsi="Arial" w:cs="Arial"/>
                <w:sz w:val="16"/>
                <w:szCs w:val="16"/>
              </w:rPr>
              <w:t>How my choices can affect other people</w:t>
            </w:r>
          </w:p>
          <w:p w:rsidR="00110709" w:rsidRPr="002E55CC" w:rsidRDefault="00110709" w:rsidP="002E55CC">
            <w:pPr>
              <w:rPr>
                <w:rFonts w:ascii="Arial" w:hAnsi="Arial" w:cs="Arial"/>
                <w:sz w:val="16"/>
                <w:szCs w:val="16"/>
              </w:rPr>
            </w:pPr>
            <w:r w:rsidRPr="002E55CC">
              <w:rPr>
                <w:rFonts w:ascii="Arial" w:hAnsi="Arial" w:cs="Arial"/>
                <w:sz w:val="16"/>
                <w:szCs w:val="16"/>
              </w:rPr>
              <w:t>How to work well with others</w:t>
            </w:r>
          </w:p>
          <w:p w:rsidR="002A20F1" w:rsidRPr="002E55CC" w:rsidRDefault="00110709" w:rsidP="002E55CC">
            <w:pPr>
              <w:rPr>
                <w:rFonts w:ascii="Arial" w:hAnsi="Arial" w:cs="Arial"/>
                <w:sz w:val="16"/>
                <w:szCs w:val="16"/>
              </w:rPr>
            </w:pPr>
            <w:r w:rsidRPr="002E55CC">
              <w:rPr>
                <w:rFonts w:ascii="Arial" w:hAnsi="Arial" w:cs="Arial"/>
                <w:sz w:val="16"/>
                <w:szCs w:val="16"/>
              </w:rPr>
              <w:t>The po</w:t>
            </w:r>
            <w:r w:rsidR="002E55CC">
              <w:rPr>
                <w:rFonts w:ascii="Arial" w:hAnsi="Arial" w:cs="Arial"/>
                <w:sz w:val="16"/>
                <w:szCs w:val="16"/>
              </w:rPr>
              <w:t>s</w:t>
            </w:r>
            <w:r w:rsidRPr="002E55CC">
              <w:rPr>
                <w:rFonts w:ascii="Arial" w:hAnsi="Arial" w:cs="Arial"/>
                <w:sz w:val="16"/>
                <w:szCs w:val="16"/>
              </w:rPr>
              <w:t>itive benefits to democracy and having a voice</w:t>
            </w:r>
          </w:p>
        </w:tc>
      </w:tr>
      <w:tr w:rsidR="007124F6" w:rsidRPr="002E55CC" w:rsidTr="002E55CC">
        <w:trPr>
          <w:trHeight w:val="2597"/>
        </w:trPr>
        <w:tc>
          <w:tcPr>
            <w:tcW w:w="5143" w:type="dxa"/>
          </w:tcPr>
          <w:p w:rsidR="002A20F1" w:rsidRPr="002E55CC" w:rsidRDefault="007124F6" w:rsidP="002E55CC">
            <w:pPr>
              <w:jc w:val="center"/>
              <w:rPr>
                <w:rFonts w:ascii="Arial" w:hAnsi="Arial" w:cs="Arial"/>
                <w:b/>
                <w:bCs/>
                <w:sz w:val="16"/>
                <w:szCs w:val="16"/>
                <w:u w:val="single"/>
              </w:rPr>
            </w:pPr>
            <w:r w:rsidRPr="002E55CC">
              <w:rPr>
                <w:rFonts w:ascii="Arial" w:hAnsi="Arial" w:cs="Arial"/>
                <w:b/>
                <w:bCs/>
                <w:sz w:val="16"/>
                <w:szCs w:val="16"/>
                <w:u w:val="single"/>
              </w:rPr>
              <w:t>PE</w:t>
            </w:r>
          </w:p>
          <w:p w:rsidR="007124F6" w:rsidRPr="002E55CC" w:rsidRDefault="008B3E07" w:rsidP="002E55CC">
            <w:pPr>
              <w:jc w:val="center"/>
              <w:rPr>
                <w:rFonts w:ascii="Arial" w:hAnsi="Arial" w:cs="Arial"/>
                <w:color w:val="C00000"/>
                <w:sz w:val="16"/>
                <w:szCs w:val="16"/>
              </w:rPr>
            </w:pPr>
            <w:r w:rsidRPr="002E55CC">
              <w:rPr>
                <w:rFonts w:ascii="Arial" w:hAnsi="Arial" w:cs="Arial"/>
                <w:color w:val="C00000"/>
                <w:sz w:val="16"/>
                <w:szCs w:val="16"/>
              </w:rPr>
              <w:t>Outdoor and Adventure with Manchester United</w:t>
            </w:r>
          </w:p>
          <w:p w:rsidR="00E95DE0" w:rsidRPr="002E55CC" w:rsidRDefault="00E95DE0" w:rsidP="002E55CC">
            <w:pPr>
              <w:jc w:val="center"/>
              <w:rPr>
                <w:rFonts w:ascii="Arial" w:hAnsi="Arial" w:cs="Arial"/>
                <w:color w:val="C00000"/>
                <w:sz w:val="16"/>
                <w:szCs w:val="16"/>
              </w:rPr>
            </w:pPr>
          </w:p>
          <w:p w:rsidR="00E95DE0" w:rsidRPr="002E55CC" w:rsidRDefault="00E95DE0" w:rsidP="002E55CC">
            <w:pPr>
              <w:jc w:val="center"/>
              <w:rPr>
                <w:rFonts w:ascii="Arial" w:hAnsi="Arial" w:cs="Arial"/>
                <w:color w:val="C00000"/>
                <w:sz w:val="16"/>
                <w:szCs w:val="16"/>
              </w:rPr>
            </w:pPr>
            <w:r w:rsidRPr="002E55CC">
              <w:rPr>
                <w:rFonts w:ascii="Arial" w:hAnsi="Arial" w:cs="Arial"/>
                <w:sz w:val="16"/>
                <w:szCs w:val="16"/>
              </w:rPr>
              <w:t>This unit focusses on developing problem solving skills alongside teamwork and decision-making skills.</w:t>
            </w:r>
            <w:r w:rsidRPr="002E55CC">
              <w:rPr>
                <w:rFonts w:ascii="Arial" w:hAnsi="Arial" w:cs="Arial"/>
                <w:color w:val="C00000"/>
                <w:sz w:val="16"/>
                <w:szCs w:val="16"/>
              </w:rPr>
              <w:t xml:space="preserve"> </w:t>
            </w:r>
          </w:p>
          <w:p w:rsidR="00E95DE0" w:rsidRPr="002E55CC" w:rsidRDefault="00E95DE0" w:rsidP="002E55CC">
            <w:pPr>
              <w:jc w:val="center"/>
              <w:rPr>
                <w:rFonts w:ascii="Arial" w:hAnsi="Arial" w:cs="Arial"/>
                <w:color w:val="C00000"/>
                <w:sz w:val="16"/>
                <w:szCs w:val="16"/>
              </w:rPr>
            </w:pPr>
          </w:p>
          <w:p w:rsidR="008B3E07" w:rsidRPr="002E55CC" w:rsidRDefault="008B3E07" w:rsidP="002E55CC">
            <w:pPr>
              <w:jc w:val="center"/>
              <w:rPr>
                <w:rFonts w:ascii="Arial" w:hAnsi="Arial" w:cs="Arial"/>
                <w:color w:val="C00000"/>
                <w:sz w:val="16"/>
                <w:szCs w:val="16"/>
              </w:rPr>
            </w:pPr>
            <w:r w:rsidRPr="002E55CC">
              <w:rPr>
                <w:rFonts w:ascii="Arial" w:hAnsi="Arial" w:cs="Arial"/>
                <w:color w:val="C00000"/>
                <w:sz w:val="16"/>
                <w:szCs w:val="16"/>
              </w:rPr>
              <w:t>Healthy Lifestyles with Wigan Council</w:t>
            </w:r>
          </w:p>
          <w:p w:rsidR="000301C0" w:rsidRPr="002E55CC" w:rsidRDefault="00E95DE0" w:rsidP="002E55CC">
            <w:pPr>
              <w:jc w:val="center"/>
              <w:rPr>
                <w:rFonts w:ascii="Arial" w:hAnsi="Arial" w:cs="Arial"/>
                <w:sz w:val="16"/>
                <w:szCs w:val="16"/>
              </w:rPr>
            </w:pPr>
            <w:r w:rsidRPr="002E55CC">
              <w:rPr>
                <w:rFonts w:ascii="Arial" w:hAnsi="Arial" w:cs="Arial"/>
                <w:sz w:val="16"/>
                <w:szCs w:val="16"/>
              </w:rPr>
              <w:t>This unit focusses on ways to live a healthy lifestyle through diet and physical activity.</w:t>
            </w:r>
          </w:p>
        </w:tc>
        <w:tc>
          <w:tcPr>
            <w:tcW w:w="5342" w:type="dxa"/>
            <w:vMerge w:val="restart"/>
          </w:tcPr>
          <w:p w:rsidR="002A20F1" w:rsidRPr="002E55CC" w:rsidRDefault="007124F6" w:rsidP="002E55CC">
            <w:pPr>
              <w:jc w:val="center"/>
              <w:rPr>
                <w:rFonts w:ascii="Arial" w:hAnsi="Arial" w:cs="Arial"/>
                <w:b/>
                <w:bCs/>
                <w:sz w:val="16"/>
                <w:szCs w:val="16"/>
                <w:u w:val="single"/>
              </w:rPr>
            </w:pPr>
            <w:r w:rsidRPr="002E55CC">
              <w:rPr>
                <w:rFonts w:ascii="Arial" w:hAnsi="Arial" w:cs="Arial"/>
                <w:b/>
                <w:bCs/>
                <w:sz w:val="16"/>
                <w:szCs w:val="16"/>
                <w:u w:val="single"/>
              </w:rPr>
              <w:t>Maths</w:t>
            </w:r>
          </w:p>
          <w:p w:rsidR="00A402D2" w:rsidRPr="002E55CC" w:rsidRDefault="00A402D2" w:rsidP="002E55CC">
            <w:pPr>
              <w:jc w:val="center"/>
              <w:rPr>
                <w:rFonts w:ascii="Arial" w:hAnsi="Arial" w:cs="Arial"/>
                <w:b/>
                <w:bCs/>
                <w:sz w:val="16"/>
                <w:szCs w:val="16"/>
                <w:u w:val="single"/>
              </w:rPr>
            </w:pPr>
          </w:p>
          <w:p w:rsidR="00183804" w:rsidRPr="002E55CC" w:rsidRDefault="002A20F1" w:rsidP="002E55CC">
            <w:pPr>
              <w:jc w:val="center"/>
              <w:rPr>
                <w:rFonts w:ascii="Arial" w:hAnsi="Arial" w:cs="Arial"/>
                <w:color w:val="C00000"/>
                <w:sz w:val="16"/>
                <w:szCs w:val="16"/>
              </w:rPr>
            </w:pPr>
            <w:r w:rsidRPr="002E55CC">
              <w:rPr>
                <w:rFonts w:ascii="Arial" w:hAnsi="Arial" w:cs="Arial"/>
                <w:color w:val="C00000"/>
                <w:sz w:val="16"/>
                <w:szCs w:val="16"/>
              </w:rPr>
              <w:t>Number &amp; Place Value</w:t>
            </w:r>
          </w:p>
          <w:p w:rsidR="002E55CC" w:rsidRDefault="00284ADD" w:rsidP="002E55CC">
            <w:pPr>
              <w:jc w:val="center"/>
              <w:rPr>
                <w:rFonts w:ascii="Arial" w:hAnsi="Arial" w:cs="Arial"/>
                <w:sz w:val="16"/>
                <w:szCs w:val="16"/>
              </w:rPr>
            </w:pPr>
            <w:r w:rsidRPr="002E55CC">
              <w:rPr>
                <w:rFonts w:ascii="Arial" w:hAnsi="Arial" w:cs="Arial"/>
                <w:sz w:val="16"/>
                <w:szCs w:val="16"/>
              </w:rPr>
              <w:t>In this unit we develop previous understanding of the base 10 number system up to 10,000,000 through to negative numbers.  additionally, the children's understanding of roman numerals is developed up to 1000.</w:t>
            </w:r>
          </w:p>
          <w:p w:rsidR="00A83F98" w:rsidRPr="002E55CC" w:rsidRDefault="00284ADD" w:rsidP="002E55CC">
            <w:pPr>
              <w:jc w:val="center"/>
              <w:rPr>
                <w:rFonts w:ascii="Arial" w:hAnsi="Arial" w:cs="Arial"/>
                <w:sz w:val="16"/>
                <w:szCs w:val="16"/>
              </w:rPr>
            </w:pPr>
            <w:r w:rsidRPr="002E55CC">
              <w:rPr>
                <w:rFonts w:ascii="Arial" w:hAnsi="Arial" w:cs="Arial"/>
                <w:sz w:val="16"/>
                <w:szCs w:val="16"/>
              </w:rPr>
              <w:t xml:space="preserve"> </w:t>
            </w:r>
          </w:p>
          <w:p w:rsidR="002A20F1" w:rsidRPr="002E55CC" w:rsidRDefault="002A20F1" w:rsidP="002E55CC">
            <w:pPr>
              <w:jc w:val="center"/>
              <w:rPr>
                <w:rFonts w:ascii="Arial" w:hAnsi="Arial" w:cs="Arial"/>
                <w:color w:val="C00000"/>
                <w:sz w:val="16"/>
                <w:szCs w:val="16"/>
              </w:rPr>
            </w:pPr>
            <w:r w:rsidRPr="002E55CC">
              <w:rPr>
                <w:rFonts w:ascii="Arial" w:hAnsi="Arial" w:cs="Arial"/>
                <w:color w:val="C00000"/>
                <w:sz w:val="16"/>
                <w:szCs w:val="16"/>
              </w:rPr>
              <w:t>Addition &amp; Subtraction</w:t>
            </w:r>
          </w:p>
          <w:p w:rsidR="00284ADD" w:rsidRPr="002E55CC" w:rsidRDefault="00284ADD" w:rsidP="002E55CC">
            <w:pPr>
              <w:jc w:val="center"/>
              <w:rPr>
                <w:rFonts w:ascii="Arial" w:hAnsi="Arial" w:cs="Arial"/>
                <w:color w:val="000000" w:themeColor="text1"/>
                <w:sz w:val="16"/>
                <w:szCs w:val="16"/>
              </w:rPr>
            </w:pPr>
            <w:r w:rsidRPr="002E55CC">
              <w:rPr>
                <w:rFonts w:ascii="Arial" w:hAnsi="Arial" w:cs="Arial"/>
                <w:color w:val="000000" w:themeColor="text1"/>
                <w:sz w:val="16"/>
                <w:szCs w:val="16"/>
              </w:rPr>
              <w:t xml:space="preserve">In this block, we consider mental strategies, inverse operations and reasoning from known facts to develop the children's addition and subtraction knowledge.  </w:t>
            </w:r>
          </w:p>
          <w:p w:rsidR="00284ADD" w:rsidRPr="002E55CC" w:rsidRDefault="00284ADD" w:rsidP="002E55CC">
            <w:pPr>
              <w:jc w:val="center"/>
              <w:rPr>
                <w:rFonts w:ascii="Arial" w:hAnsi="Arial" w:cs="Arial"/>
                <w:color w:val="000000" w:themeColor="text1"/>
                <w:sz w:val="16"/>
                <w:szCs w:val="16"/>
              </w:rPr>
            </w:pPr>
          </w:p>
          <w:p w:rsidR="00284ADD" w:rsidRPr="002E55CC" w:rsidRDefault="00284ADD" w:rsidP="002E55CC">
            <w:pPr>
              <w:jc w:val="center"/>
              <w:rPr>
                <w:rFonts w:ascii="Arial" w:hAnsi="Arial" w:cs="Arial"/>
                <w:color w:val="C00000"/>
                <w:sz w:val="16"/>
                <w:szCs w:val="16"/>
              </w:rPr>
            </w:pPr>
            <w:r w:rsidRPr="002E55CC">
              <w:rPr>
                <w:rFonts w:ascii="Arial" w:hAnsi="Arial" w:cs="Arial"/>
                <w:color w:val="C00000"/>
                <w:sz w:val="16"/>
                <w:szCs w:val="16"/>
              </w:rPr>
              <w:t>Multiplication and Division</w:t>
            </w:r>
          </w:p>
          <w:p w:rsidR="00284ADD" w:rsidRPr="002E55CC" w:rsidRDefault="00284ADD" w:rsidP="002E55CC">
            <w:pPr>
              <w:jc w:val="center"/>
              <w:rPr>
                <w:rFonts w:ascii="Arial" w:hAnsi="Arial" w:cs="Arial"/>
                <w:color w:val="C00000"/>
                <w:sz w:val="16"/>
                <w:szCs w:val="16"/>
              </w:rPr>
            </w:pPr>
          </w:p>
          <w:p w:rsidR="00284ADD" w:rsidRPr="002E55CC" w:rsidRDefault="00E95DE0" w:rsidP="002E55CC">
            <w:pPr>
              <w:jc w:val="center"/>
              <w:rPr>
                <w:rFonts w:ascii="Arial" w:hAnsi="Arial" w:cs="Arial"/>
                <w:sz w:val="16"/>
                <w:szCs w:val="16"/>
              </w:rPr>
            </w:pPr>
            <w:r w:rsidRPr="002E55CC">
              <w:rPr>
                <w:rFonts w:ascii="Arial" w:hAnsi="Arial" w:cs="Arial"/>
                <w:sz w:val="16"/>
                <w:szCs w:val="16"/>
              </w:rPr>
              <w:t>In this block the children develop their understanding of multiples, factors, rules of divisibility, prime numbers, square and cube numbers and multiplying and dividing</w:t>
            </w:r>
            <w:r w:rsidR="002E55CC" w:rsidRPr="002E55CC">
              <w:rPr>
                <w:rFonts w:ascii="Arial" w:hAnsi="Arial" w:cs="Arial"/>
                <w:sz w:val="16"/>
                <w:szCs w:val="16"/>
              </w:rPr>
              <w:t xml:space="preserve"> </w:t>
            </w:r>
            <w:r w:rsidRPr="002E55CC">
              <w:rPr>
                <w:rFonts w:ascii="Arial" w:hAnsi="Arial" w:cs="Arial"/>
                <w:sz w:val="16"/>
                <w:szCs w:val="16"/>
              </w:rPr>
              <w:t>10, 100 and 1000.</w:t>
            </w:r>
          </w:p>
          <w:p w:rsidR="00284ADD" w:rsidRPr="002E55CC" w:rsidRDefault="00284ADD" w:rsidP="002E55CC">
            <w:pPr>
              <w:jc w:val="center"/>
              <w:rPr>
                <w:rFonts w:ascii="Arial" w:hAnsi="Arial" w:cs="Arial"/>
                <w:color w:val="000000" w:themeColor="text1"/>
                <w:sz w:val="16"/>
                <w:szCs w:val="16"/>
              </w:rPr>
            </w:pPr>
          </w:p>
        </w:tc>
        <w:tc>
          <w:tcPr>
            <w:tcW w:w="5103" w:type="dxa"/>
          </w:tcPr>
          <w:p w:rsidR="00A75DB0" w:rsidRPr="002E55CC" w:rsidRDefault="00A75DB0" w:rsidP="002E55CC">
            <w:pPr>
              <w:jc w:val="center"/>
              <w:rPr>
                <w:rFonts w:ascii="Arial" w:hAnsi="Arial" w:cs="Arial"/>
                <w:b/>
                <w:bCs/>
                <w:sz w:val="16"/>
                <w:szCs w:val="16"/>
                <w:u w:val="single"/>
              </w:rPr>
            </w:pPr>
            <w:r w:rsidRPr="002E55CC">
              <w:rPr>
                <w:rFonts w:ascii="Arial" w:hAnsi="Arial" w:cs="Arial"/>
                <w:b/>
                <w:bCs/>
                <w:sz w:val="16"/>
                <w:szCs w:val="16"/>
                <w:u w:val="single"/>
              </w:rPr>
              <w:t>Geography</w:t>
            </w:r>
          </w:p>
          <w:p w:rsidR="00A75DB0" w:rsidRPr="002E55CC" w:rsidRDefault="008B3E07" w:rsidP="002E55CC">
            <w:pPr>
              <w:jc w:val="center"/>
              <w:rPr>
                <w:rFonts w:ascii="Arial" w:hAnsi="Arial" w:cs="Arial"/>
                <w:color w:val="C00000"/>
                <w:sz w:val="16"/>
                <w:szCs w:val="16"/>
              </w:rPr>
            </w:pPr>
            <w:r w:rsidRPr="002E55CC">
              <w:rPr>
                <w:rFonts w:ascii="Arial" w:hAnsi="Arial" w:cs="Arial"/>
                <w:color w:val="C00000"/>
                <w:sz w:val="16"/>
                <w:szCs w:val="16"/>
              </w:rPr>
              <w:t>The Water Cycle</w:t>
            </w:r>
          </w:p>
          <w:p w:rsidR="00A75DB0" w:rsidRPr="002E55CC" w:rsidRDefault="00A75DB0" w:rsidP="002E55CC">
            <w:pPr>
              <w:jc w:val="center"/>
              <w:rPr>
                <w:rFonts w:ascii="Arial" w:hAnsi="Arial" w:cs="Arial"/>
                <w:color w:val="C00000"/>
                <w:sz w:val="16"/>
                <w:szCs w:val="16"/>
              </w:rPr>
            </w:pPr>
            <w:r w:rsidRPr="002E55CC">
              <w:rPr>
                <w:rFonts w:ascii="Arial" w:hAnsi="Arial" w:cs="Arial"/>
                <w:color w:val="C00000"/>
                <w:sz w:val="16"/>
                <w:szCs w:val="16"/>
              </w:rPr>
              <w:t>(This unit of learning is split over the full Autumn Term)</w:t>
            </w:r>
          </w:p>
          <w:p w:rsidR="00A402D2" w:rsidRPr="002E55CC" w:rsidRDefault="00110709" w:rsidP="002E55CC">
            <w:pPr>
              <w:jc w:val="center"/>
              <w:rPr>
                <w:rFonts w:ascii="Arial" w:hAnsi="Arial" w:cs="Arial"/>
                <w:sz w:val="16"/>
                <w:szCs w:val="16"/>
              </w:rPr>
            </w:pPr>
            <w:r w:rsidRPr="002E55CC">
              <w:rPr>
                <w:rFonts w:ascii="Arial" w:hAnsi="Arial" w:cs="Arial"/>
                <w:sz w:val="16"/>
                <w:szCs w:val="16"/>
              </w:rPr>
              <w:t>Geographical skills: Locational knowledge; Place knowledge; Human &amp; physical geography; Geographical Skills and Fieldwork.</w:t>
            </w:r>
          </w:p>
          <w:p w:rsidR="00284ADD" w:rsidRPr="002E55CC" w:rsidRDefault="00284ADD" w:rsidP="002E55CC">
            <w:pPr>
              <w:rPr>
                <w:rFonts w:ascii="Arial" w:hAnsi="Arial" w:cs="Arial"/>
                <w:sz w:val="16"/>
                <w:szCs w:val="16"/>
              </w:rPr>
            </w:pPr>
            <w:r w:rsidRPr="002E55CC">
              <w:rPr>
                <w:rFonts w:ascii="Arial" w:hAnsi="Arial" w:cs="Arial"/>
                <w:sz w:val="16"/>
                <w:szCs w:val="16"/>
              </w:rPr>
              <w:t>In this unit we explore:</w:t>
            </w:r>
          </w:p>
          <w:p w:rsidR="00110709" w:rsidRPr="002E55CC" w:rsidRDefault="00284ADD" w:rsidP="002E55CC">
            <w:pPr>
              <w:pStyle w:val="ListParagraph"/>
              <w:numPr>
                <w:ilvl w:val="0"/>
                <w:numId w:val="1"/>
              </w:numPr>
              <w:rPr>
                <w:rFonts w:ascii="Arial" w:hAnsi="Arial" w:cs="Arial"/>
                <w:sz w:val="16"/>
                <w:szCs w:val="16"/>
              </w:rPr>
            </w:pPr>
            <w:r w:rsidRPr="002E55CC">
              <w:rPr>
                <w:rFonts w:ascii="Arial" w:hAnsi="Arial" w:cs="Arial"/>
                <w:sz w:val="16"/>
                <w:szCs w:val="16"/>
              </w:rPr>
              <w:t>Different bodies of water</w:t>
            </w:r>
          </w:p>
          <w:p w:rsidR="00284ADD" w:rsidRPr="002E55CC" w:rsidRDefault="00284ADD" w:rsidP="002E55CC">
            <w:pPr>
              <w:pStyle w:val="ListParagraph"/>
              <w:numPr>
                <w:ilvl w:val="0"/>
                <w:numId w:val="1"/>
              </w:numPr>
              <w:rPr>
                <w:rFonts w:ascii="Arial" w:hAnsi="Arial" w:cs="Arial"/>
                <w:sz w:val="16"/>
                <w:szCs w:val="16"/>
              </w:rPr>
            </w:pPr>
            <w:r w:rsidRPr="002E55CC">
              <w:rPr>
                <w:rFonts w:ascii="Arial" w:hAnsi="Arial" w:cs="Arial"/>
                <w:sz w:val="16"/>
                <w:szCs w:val="16"/>
              </w:rPr>
              <w:t>The Water Cycle</w:t>
            </w:r>
          </w:p>
          <w:p w:rsidR="00284ADD" w:rsidRPr="002E55CC" w:rsidRDefault="00284ADD" w:rsidP="002E55CC">
            <w:pPr>
              <w:pStyle w:val="ListParagraph"/>
              <w:numPr>
                <w:ilvl w:val="0"/>
                <w:numId w:val="1"/>
              </w:numPr>
              <w:rPr>
                <w:rFonts w:ascii="Arial" w:hAnsi="Arial" w:cs="Arial"/>
                <w:sz w:val="16"/>
                <w:szCs w:val="16"/>
              </w:rPr>
            </w:pPr>
            <w:r w:rsidRPr="002E55CC">
              <w:rPr>
                <w:rFonts w:ascii="Arial" w:hAnsi="Arial" w:cs="Arial"/>
                <w:sz w:val="16"/>
                <w:szCs w:val="16"/>
              </w:rPr>
              <w:t>How clouds and rain are made</w:t>
            </w:r>
          </w:p>
          <w:p w:rsidR="00284ADD" w:rsidRPr="002E55CC" w:rsidRDefault="00284ADD" w:rsidP="002E55CC">
            <w:pPr>
              <w:pStyle w:val="ListParagraph"/>
              <w:numPr>
                <w:ilvl w:val="0"/>
                <w:numId w:val="1"/>
              </w:numPr>
              <w:rPr>
                <w:rFonts w:ascii="Arial" w:hAnsi="Arial" w:cs="Arial"/>
                <w:sz w:val="16"/>
                <w:szCs w:val="16"/>
              </w:rPr>
            </w:pPr>
            <w:r w:rsidRPr="002E55CC">
              <w:rPr>
                <w:rFonts w:ascii="Arial" w:hAnsi="Arial" w:cs="Arial"/>
                <w:sz w:val="16"/>
                <w:szCs w:val="16"/>
              </w:rPr>
              <w:t>What changing state means</w:t>
            </w:r>
          </w:p>
          <w:p w:rsidR="00284ADD" w:rsidRPr="002E55CC" w:rsidRDefault="00284ADD" w:rsidP="002E55CC">
            <w:pPr>
              <w:pStyle w:val="ListParagraph"/>
              <w:numPr>
                <w:ilvl w:val="0"/>
                <w:numId w:val="1"/>
              </w:numPr>
              <w:rPr>
                <w:rFonts w:ascii="Arial" w:hAnsi="Arial" w:cs="Arial"/>
                <w:sz w:val="16"/>
                <w:szCs w:val="16"/>
              </w:rPr>
            </w:pPr>
            <w:r w:rsidRPr="002E55CC">
              <w:rPr>
                <w:rFonts w:ascii="Arial" w:hAnsi="Arial" w:cs="Arial"/>
                <w:sz w:val="16"/>
                <w:szCs w:val="16"/>
              </w:rPr>
              <w:t>How we treat water</w:t>
            </w:r>
          </w:p>
          <w:p w:rsidR="00284ADD" w:rsidRPr="002E55CC" w:rsidRDefault="00284ADD" w:rsidP="002E55CC">
            <w:pPr>
              <w:pStyle w:val="ListParagraph"/>
              <w:numPr>
                <w:ilvl w:val="0"/>
                <w:numId w:val="1"/>
              </w:numPr>
              <w:rPr>
                <w:rFonts w:ascii="Arial" w:hAnsi="Arial" w:cs="Arial"/>
                <w:sz w:val="16"/>
                <w:szCs w:val="16"/>
              </w:rPr>
            </w:pPr>
            <w:r w:rsidRPr="002E55CC">
              <w:rPr>
                <w:rFonts w:ascii="Arial" w:hAnsi="Arial" w:cs="Arial"/>
                <w:sz w:val="16"/>
                <w:szCs w:val="16"/>
              </w:rPr>
              <w:t>Why we need water</w:t>
            </w:r>
          </w:p>
          <w:p w:rsidR="00284ADD" w:rsidRPr="002E55CC" w:rsidRDefault="00284ADD" w:rsidP="002E55CC">
            <w:pPr>
              <w:pStyle w:val="ListParagraph"/>
              <w:numPr>
                <w:ilvl w:val="0"/>
                <w:numId w:val="1"/>
              </w:numPr>
              <w:rPr>
                <w:rFonts w:ascii="Arial" w:hAnsi="Arial" w:cs="Arial"/>
                <w:sz w:val="16"/>
                <w:szCs w:val="16"/>
              </w:rPr>
            </w:pPr>
            <w:r w:rsidRPr="002E55CC">
              <w:rPr>
                <w:rFonts w:ascii="Arial" w:hAnsi="Arial" w:cs="Arial"/>
                <w:sz w:val="16"/>
                <w:szCs w:val="16"/>
              </w:rPr>
              <w:t>Water pollution</w:t>
            </w:r>
          </w:p>
          <w:p w:rsidR="00284ADD" w:rsidRPr="002E55CC" w:rsidRDefault="00284ADD" w:rsidP="002E55CC">
            <w:pPr>
              <w:pStyle w:val="ListParagraph"/>
              <w:numPr>
                <w:ilvl w:val="0"/>
                <w:numId w:val="1"/>
              </w:numPr>
              <w:rPr>
                <w:rFonts w:ascii="Arial" w:hAnsi="Arial" w:cs="Arial"/>
                <w:sz w:val="16"/>
                <w:szCs w:val="16"/>
              </w:rPr>
            </w:pPr>
            <w:r w:rsidRPr="002E55CC">
              <w:rPr>
                <w:rFonts w:ascii="Arial" w:hAnsi="Arial" w:cs="Arial"/>
                <w:sz w:val="16"/>
                <w:szCs w:val="16"/>
              </w:rPr>
              <w:t>water-scarce countries</w:t>
            </w:r>
          </w:p>
          <w:p w:rsidR="00284ADD" w:rsidRPr="002E55CC" w:rsidRDefault="00284ADD" w:rsidP="002E55CC">
            <w:pPr>
              <w:pStyle w:val="ListParagraph"/>
              <w:numPr>
                <w:ilvl w:val="0"/>
                <w:numId w:val="1"/>
              </w:numPr>
              <w:rPr>
                <w:rFonts w:ascii="Arial" w:hAnsi="Arial" w:cs="Arial"/>
                <w:sz w:val="16"/>
                <w:szCs w:val="16"/>
              </w:rPr>
            </w:pPr>
            <w:r w:rsidRPr="002E55CC">
              <w:rPr>
                <w:rFonts w:ascii="Arial" w:hAnsi="Arial" w:cs="Arial"/>
                <w:sz w:val="16"/>
                <w:szCs w:val="16"/>
              </w:rPr>
              <w:t>Hydropower</w:t>
            </w:r>
          </w:p>
        </w:tc>
      </w:tr>
      <w:tr w:rsidR="007124F6" w:rsidRPr="002E55CC" w:rsidTr="002E55CC">
        <w:trPr>
          <w:trHeight w:val="687"/>
        </w:trPr>
        <w:tc>
          <w:tcPr>
            <w:tcW w:w="5143" w:type="dxa"/>
          </w:tcPr>
          <w:p w:rsidR="007124F6" w:rsidRPr="002E55CC" w:rsidRDefault="007124F6" w:rsidP="002E55CC">
            <w:pPr>
              <w:jc w:val="center"/>
              <w:rPr>
                <w:rFonts w:ascii="Arial" w:hAnsi="Arial" w:cs="Arial"/>
                <w:b/>
                <w:bCs/>
                <w:sz w:val="16"/>
                <w:szCs w:val="16"/>
                <w:u w:val="single"/>
              </w:rPr>
            </w:pPr>
            <w:r w:rsidRPr="002E55CC">
              <w:rPr>
                <w:rFonts w:ascii="Arial" w:hAnsi="Arial" w:cs="Arial"/>
                <w:b/>
                <w:bCs/>
                <w:sz w:val="16"/>
                <w:szCs w:val="16"/>
                <w:u w:val="single"/>
              </w:rPr>
              <w:t>Music</w:t>
            </w:r>
          </w:p>
          <w:p w:rsidR="00810A9E" w:rsidRPr="002E55CC" w:rsidRDefault="00810A9E" w:rsidP="002E55CC">
            <w:pPr>
              <w:jc w:val="center"/>
              <w:rPr>
                <w:rFonts w:ascii="Arial" w:hAnsi="Arial" w:cs="Arial"/>
                <w:bCs/>
                <w:color w:val="C00000"/>
                <w:sz w:val="16"/>
                <w:szCs w:val="16"/>
              </w:rPr>
            </w:pPr>
            <w:r w:rsidRPr="002E55CC">
              <w:rPr>
                <w:rFonts w:ascii="Arial" w:hAnsi="Arial" w:cs="Arial"/>
                <w:bCs/>
                <w:color w:val="C00000"/>
                <w:sz w:val="16"/>
                <w:szCs w:val="16"/>
              </w:rPr>
              <w:t>Composition Notion (Ancient Egypt)</w:t>
            </w:r>
          </w:p>
          <w:p w:rsidR="00810A9E" w:rsidRPr="002E55CC" w:rsidRDefault="00810A9E" w:rsidP="002E55CC">
            <w:pPr>
              <w:rPr>
                <w:rFonts w:ascii="Arial" w:hAnsi="Arial" w:cs="Arial"/>
                <w:sz w:val="16"/>
                <w:szCs w:val="16"/>
              </w:rPr>
            </w:pPr>
            <w:r w:rsidRPr="002E55CC">
              <w:rPr>
                <w:rFonts w:ascii="Arial" w:hAnsi="Arial" w:cs="Arial"/>
                <w:sz w:val="16"/>
                <w:szCs w:val="16"/>
              </w:rPr>
              <w:t>Sing in time and in tune with other people and the backing track.</w:t>
            </w:r>
          </w:p>
          <w:p w:rsidR="00810A9E" w:rsidRPr="002E55CC" w:rsidRDefault="00810A9E" w:rsidP="002E55CC">
            <w:pPr>
              <w:tabs>
                <w:tab w:val="left" w:pos="2579"/>
              </w:tabs>
              <w:rPr>
                <w:rFonts w:ascii="Arial" w:hAnsi="Arial" w:cs="Arial"/>
                <w:sz w:val="16"/>
                <w:szCs w:val="16"/>
              </w:rPr>
            </w:pPr>
            <w:r w:rsidRPr="002E55CC">
              <w:rPr>
                <w:rFonts w:ascii="Arial" w:hAnsi="Arial" w:cs="Arial"/>
                <w:sz w:val="16"/>
                <w:szCs w:val="16"/>
              </w:rPr>
              <w:t>Remember the lyrics to a song.</w:t>
            </w:r>
            <w:r w:rsidR="002E55CC">
              <w:rPr>
                <w:rFonts w:ascii="Arial" w:hAnsi="Arial" w:cs="Arial"/>
                <w:sz w:val="16"/>
                <w:szCs w:val="16"/>
              </w:rPr>
              <w:t xml:space="preserve"> </w:t>
            </w:r>
            <w:r w:rsidRPr="002E55CC">
              <w:rPr>
                <w:rFonts w:ascii="Arial" w:hAnsi="Arial" w:cs="Arial"/>
                <w:sz w:val="16"/>
                <w:szCs w:val="16"/>
              </w:rPr>
              <w:t>Identify the structure of a piece of music and match this to non-standard notation.</w:t>
            </w:r>
            <w:r w:rsidR="002E55CC">
              <w:rPr>
                <w:rFonts w:ascii="Arial" w:hAnsi="Arial" w:cs="Arial"/>
                <w:sz w:val="16"/>
                <w:szCs w:val="16"/>
              </w:rPr>
              <w:t xml:space="preserve"> </w:t>
            </w:r>
            <w:r w:rsidRPr="002E55CC">
              <w:rPr>
                <w:rFonts w:ascii="Arial" w:hAnsi="Arial" w:cs="Arial"/>
                <w:sz w:val="16"/>
                <w:szCs w:val="16"/>
              </w:rPr>
              <w:t>Improvise their own piece of music.</w:t>
            </w:r>
            <w:r w:rsidR="002E55CC">
              <w:rPr>
                <w:rFonts w:ascii="Arial" w:hAnsi="Arial" w:cs="Arial"/>
                <w:sz w:val="16"/>
                <w:szCs w:val="16"/>
              </w:rPr>
              <w:t xml:space="preserve"> </w:t>
            </w:r>
            <w:r w:rsidRPr="002E55CC">
              <w:rPr>
                <w:rFonts w:ascii="Arial" w:hAnsi="Arial" w:cs="Arial"/>
                <w:sz w:val="16"/>
                <w:szCs w:val="16"/>
              </w:rPr>
              <w:t>Play a melody with reasonable accuracy.</w:t>
            </w:r>
          </w:p>
          <w:p w:rsidR="00810A9E" w:rsidRPr="002E55CC" w:rsidRDefault="00810A9E" w:rsidP="002E55CC">
            <w:pPr>
              <w:rPr>
                <w:rFonts w:ascii="Arial" w:hAnsi="Arial" w:cs="Arial"/>
                <w:sz w:val="16"/>
                <w:szCs w:val="16"/>
              </w:rPr>
            </w:pPr>
            <w:r w:rsidRPr="002E55CC">
              <w:rPr>
                <w:rFonts w:ascii="Arial" w:hAnsi="Arial" w:cs="Arial"/>
                <w:sz w:val="16"/>
                <w:szCs w:val="16"/>
              </w:rPr>
              <w:t>Perform with confidence and in time with others.</w:t>
            </w:r>
          </w:p>
          <w:p w:rsidR="00810A9E" w:rsidRPr="002E55CC" w:rsidRDefault="00810A9E" w:rsidP="002E55CC">
            <w:pPr>
              <w:rPr>
                <w:rFonts w:ascii="Arial" w:hAnsi="Arial" w:cs="Arial"/>
                <w:sz w:val="16"/>
                <w:szCs w:val="16"/>
              </w:rPr>
            </w:pPr>
            <w:r w:rsidRPr="002E55CC">
              <w:rPr>
                <w:rFonts w:ascii="Arial" w:hAnsi="Arial" w:cs="Arial"/>
                <w:sz w:val="16"/>
                <w:szCs w:val="16"/>
              </w:rPr>
              <w:t>Compose and play a melody using stave notation.</w:t>
            </w:r>
          </w:p>
          <w:p w:rsidR="00810A9E" w:rsidRPr="002E55CC" w:rsidRDefault="00810A9E" w:rsidP="002E55CC">
            <w:pPr>
              <w:rPr>
                <w:rFonts w:ascii="Arial" w:hAnsi="Arial" w:cs="Arial"/>
                <w:sz w:val="16"/>
                <w:szCs w:val="16"/>
              </w:rPr>
            </w:pPr>
            <w:r w:rsidRPr="002E55CC">
              <w:rPr>
                <w:rFonts w:ascii="Arial" w:hAnsi="Arial" w:cs="Arial"/>
                <w:sz w:val="16"/>
                <w:szCs w:val="16"/>
              </w:rPr>
              <w:t>Contribute meaningfully to the group performance and composition.</w:t>
            </w:r>
          </w:p>
          <w:p w:rsidR="002E55CC" w:rsidRPr="002E55CC" w:rsidRDefault="00810A9E" w:rsidP="002E55CC">
            <w:pPr>
              <w:rPr>
                <w:rFonts w:ascii="Arial" w:hAnsi="Arial" w:cs="Arial"/>
                <w:sz w:val="16"/>
                <w:szCs w:val="16"/>
              </w:rPr>
            </w:pPr>
            <w:r w:rsidRPr="002E55CC">
              <w:rPr>
                <w:rFonts w:ascii="Arial" w:hAnsi="Arial" w:cs="Arial"/>
                <w:sz w:val="16"/>
                <w:szCs w:val="16"/>
              </w:rPr>
              <w:t>Use hieroglyphic notation to show the structure of their piece.</w:t>
            </w:r>
          </w:p>
        </w:tc>
        <w:tc>
          <w:tcPr>
            <w:tcW w:w="5342" w:type="dxa"/>
            <w:vMerge/>
          </w:tcPr>
          <w:p w:rsidR="007124F6" w:rsidRPr="002E55CC" w:rsidRDefault="007124F6" w:rsidP="002E55CC">
            <w:pPr>
              <w:jc w:val="center"/>
              <w:rPr>
                <w:rFonts w:ascii="Arial" w:hAnsi="Arial" w:cs="Arial"/>
                <w:sz w:val="16"/>
                <w:szCs w:val="16"/>
                <w:u w:val="single"/>
              </w:rPr>
            </w:pPr>
          </w:p>
        </w:tc>
        <w:tc>
          <w:tcPr>
            <w:tcW w:w="5103" w:type="dxa"/>
          </w:tcPr>
          <w:p w:rsidR="003A66DD" w:rsidRPr="002E55CC" w:rsidRDefault="001434C6" w:rsidP="002E55CC">
            <w:pPr>
              <w:jc w:val="center"/>
              <w:rPr>
                <w:rFonts w:ascii="Arial" w:hAnsi="Arial" w:cs="Arial"/>
                <w:b/>
                <w:bCs/>
                <w:sz w:val="16"/>
                <w:szCs w:val="16"/>
                <w:u w:val="single"/>
              </w:rPr>
            </w:pPr>
            <w:r w:rsidRPr="002E55CC">
              <w:rPr>
                <w:rFonts w:ascii="Arial" w:hAnsi="Arial" w:cs="Arial"/>
                <w:b/>
                <w:bCs/>
                <w:sz w:val="16"/>
                <w:szCs w:val="16"/>
                <w:u w:val="single"/>
              </w:rPr>
              <w:t>Art</w:t>
            </w:r>
          </w:p>
          <w:p w:rsidR="008B3E07" w:rsidRPr="002E55CC" w:rsidRDefault="001434C6" w:rsidP="002E55CC">
            <w:pPr>
              <w:jc w:val="center"/>
              <w:rPr>
                <w:rFonts w:ascii="Arial" w:hAnsi="Arial" w:cs="Arial"/>
                <w:sz w:val="16"/>
                <w:szCs w:val="16"/>
              </w:rPr>
            </w:pPr>
            <w:r w:rsidRPr="002E55CC">
              <w:rPr>
                <w:rFonts w:ascii="Arial" w:hAnsi="Arial" w:cs="Arial"/>
                <w:color w:val="C00000"/>
                <w:sz w:val="16"/>
                <w:szCs w:val="16"/>
              </w:rPr>
              <w:t xml:space="preserve">Drawing – </w:t>
            </w:r>
            <w:r w:rsidR="008B3E07" w:rsidRPr="002E55CC">
              <w:rPr>
                <w:rFonts w:ascii="Arial" w:hAnsi="Arial" w:cs="Arial"/>
                <w:color w:val="C00000"/>
                <w:sz w:val="16"/>
                <w:szCs w:val="16"/>
              </w:rPr>
              <w:t>I need Space</w:t>
            </w:r>
          </w:p>
          <w:p w:rsidR="00A75DB0" w:rsidRPr="002E55CC" w:rsidRDefault="00284ADD" w:rsidP="002E55CC">
            <w:pPr>
              <w:jc w:val="center"/>
              <w:rPr>
                <w:rFonts w:ascii="Arial" w:hAnsi="Arial" w:cs="Arial"/>
                <w:sz w:val="16"/>
                <w:szCs w:val="16"/>
              </w:rPr>
            </w:pPr>
            <w:r w:rsidRPr="002E55CC">
              <w:rPr>
                <w:rFonts w:ascii="Arial" w:hAnsi="Arial" w:cs="Arial"/>
                <w:sz w:val="16"/>
                <w:szCs w:val="16"/>
              </w:rPr>
              <w:t xml:space="preserve">This unit focuses on understanding retrofuturism, developing skills in evaluating images and creating art through various drawing processes, including collagraph printmaking. It emphasises the development of pupils' independent artistic skills and their ability to generate, test, and refine ideas in their sketchbooks, leading to a final piece of artwork. </w:t>
            </w:r>
          </w:p>
        </w:tc>
      </w:tr>
    </w:tbl>
    <w:p w:rsidR="007124F6" w:rsidRDefault="007124F6"/>
    <w:sectPr w:rsidR="007124F6" w:rsidSect="007124F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4337"/>
    <w:multiLevelType w:val="hybridMultilevel"/>
    <w:tmpl w:val="C3E6C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D76274"/>
    <w:multiLevelType w:val="hybridMultilevel"/>
    <w:tmpl w:val="A5DA0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5543051">
    <w:abstractNumId w:val="1"/>
  </w:num>
  <w:num w:numId="2" w16cid:durableId="1367174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F6"/>
    <w:rsid w:val="000301C0"/>
    <w:rsid w:val="000860EC"/>
    <w:rsid w:val="00110709"/>
    <w:rsid w:val="001434C6"/>
    <w:rsid w:val="00183804"/>
    <w:rsid w:val="00284ADD"/>
    <w:rsid w:val="002A20F1"/>
    <w:rsid w:val="002E55CC"/>
    <w:rsid w:val="003A66DD"/>
    <w:rsid w:val="003B780B"/>
    <w:rsid w:val="007124F6"/>
    <w:rsid w:val="00792E5F"/>
    <w:rsid w:val="00810A9E"/>
    <w:rsid w:val="008B3E07"/>
    <w:rsid w:val="00A402D2"/>
    <w:rsid w:val="00A4512B"/>
    <w:rsid w:val="00A75DB0"/>
    <w:rsid w:val="00A83F98"/>
    <w:rsid w:val="00C65535"/>
    <w:rsid w:val="00DD5DBB"/>
    <w:rsid w:val="00E95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C9213"/>
  <w15:chartTrackingRefBased/>
  <w15:docId w15:val="{35029CCE-200D-C048-950E-176A39A7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2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4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765722">
      <w:bodyDiv w:val="1"/>
      <w:marLeft w:val="0"/>
      <w:marRight w:val="0"/>
      <w:marTop w:val="0"/>
      <w:marBottom w:val="0"/>
      <w:divBdr>
        <w:top w:val="none" w:sz="0" w:space="0" w:color="auto"/>
        <w:left w:val="none" w:sz="0" w:space="0" w:color="auto"/>
        <w:bottom w:val="none" w:sz="0" w:space="0" w:color="auto"/>
        <w:right w:val="none" w:sz="0" w:space="0" w:color="auto"/>
      </w:divBdr>
    </w:div>
    <w:div w:id="1461803451">
      <w:bodyDiv w:val="1"/>
      <w:marLeft w:val="0"/>
      <w:marRight w:val="0"/>
      <w:marTop w:val="0"/>
      <w:marBottom w:val="0"/>
      <w:divBdr>
        <w:top w:val="none" w:sz="0" w:space="0" w:color="auto"/>
        <w:left w:val="none" w:sz="0" w:space="0" w:color="auto"/>
        <w:bottom w:val="none" w:sz="0" w:space="0" w:color="auto"/>
        <w:right w:val="none" w:sz="0" w:space="0" w:color="auto"/>
      </w:divBdr>
    </w:div>
    <w:div w:id="14846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Goulding</dc:creator>
  <cp:keywords/>
  <dc:description/>
  <cp:lastModifiedBy>Emma Goulding</cp:lastModifiedBy>
  <cp:revision>3</cp:revision>
  <dcterms:created xsi:type="dcterms:W3CDTF">2024-12-30T19:12:00Z</dcterms:created>
  <dcterms:modified xsi:type="dcterms:W3CDTF">2024-12-30T19:16:00Z</dcterms:modified>
</cp:coreProperties>
</file>